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9459D" w14:textId="77777777" w:rsidR="00C64070" w:rsidRDefault="00C64070" w:rsidP="00C64070">
      <w:pPr>
        <w:pStyle w:val="Textoindependiente"/>
        <w:spacing w:before="1" w:line="360" w:lineRule="auto"/>
        <w:ind w:left="360" w:right="364" w:firstLine="719"/>
        <w:jc w:val="both"/>
        <w:rPr>
          <w:lang w:val="es-CO"/>
        </w:rPr>
      </w:pPr>
    </w:p>
    <w:tbl>
      <w:tblPr>
        <w:tblW w:w="10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20"/>
        <w:gridCol w:w="6980"/>
      </w:tblGrid>
      <w:tr w:rsidR="00C64070" w:rsidRPr="00C47640" w14:paraId="4AF83C50" w14:textId="77777777" w:rsidTr="005C7937">
        <w:trPr>
          <w:trHeight w:val="636"/>
          <w:jc w:val="center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68BB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b/>
                <w:bCs/>
                <w:color w:val="000000"/>
                <w:sz w:val="24"/>
                <w:szCs w:val="24"/>
                <w:lang w:val="es-CO" w:eastAsia="es-CO"/>
              </w:rPr>
              <w:t>Etapa o Área del proceso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BFD2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b/>
                <w:bCs/>
                <w:color w:val="000000"/>
                <w:sz w:val="24"/>
                <w:szCs w:val="24"/>
                <w:lang w:val="es-CO" w:eastAsia="es-CO"/>
              </w:rPr>
              <w:t>Equipos requeridos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1DF16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b/>
                <w:bCs/>
                <w:color w:val="000000"/>
                <w:sz w:val="24"/>
                <w:szCs w:val="24"/>
                <w:lang w:val="es-CO" w:eastAsia="es-CO"/>
              </w:rPr>
              <w:t>Exigencias normativas especificas</w:t>
            </w:r>
          </w:p>
        </w:tc>
      </w:tr>
      <w:tr w:rsidR="00C64070" w:rsidRPr="00C47640" w14:paraId="65D61387" w14:textId="77777777" w:rsidTr="005C7937">
        <w:trPr>
          <w:trHeight w:val="948"/>
          <w:jc w:val="center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EA36D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Corrales de espera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068B0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Bebederos automáticos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CE47B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Se debe garantizar un suministro permanente de agua que deben estar fabricados en materiales resistentes, no tóxicos y de fácil limpieza.</w:t>
            </w:r>
          </w:p>
        </w:tc>
      </w:tr>
      <w:tr w:rsidR="00C64070" w:rsidRPr="00C47640" w14:paraId="31F68DD1" w14:textId="77777777" w:rsidTr="005C7937">
        <w:trPr>
          <w:trHeight w:val="948"/>
          <w:jc w:val="center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821DE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3D35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Equipos de conducción animal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0E1E2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 xml:space="preserve">Elementos que permitan movilizar animales sin causarles lesiones ni estrés innecesario </w:t>
            </w:r>
          </w:p>
        </w:tc>
      </w:tr>
      <w:tr w:rsidR="00C64070" w:rsidRPr="00C47640" w14:paraId="5ACE0CF5" w14:textId="77777777" w:rsidTr="005C7937">
        <w:trPr>
          <w:trHeight w:val="948"/>
          <w:jc w:val="center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B6849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Aturdimiento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9ECB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Equipos de aturdimiento (eléctrico)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4CFA0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Se debe asegurar la perdida inmediata de la conciencia, su operación requiere calibración, mantenimiento y personal capacitado.</w:t>
            </w:r>
          </w:p>
        </w:tc>
      </w:tr>
      <w:tr w:rsidR="00C64070" w:rsidRPr="00C47640" w14:paraId="3BF8ACDF" w14:textId="77777777" w:rsidTr="005C7937">
        <w:trPr>
          <w:trHeight w:val="948"/>
          <w:jc w:val="center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3F90F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67710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 xml:space="preserve">Dispositivos de sujeción 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266A5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 xml:space="preserve">Elementos que permitan movilizar animales sin causarles lesiones ni estrés innecesario </w:t>
            </w:r>
          </w:p>
        </w:tc>
      </w:tr>
      <w:tr w:rsidR="00C64070" w:rsidRPr="00C47640" w14:paraId="54B0ADCB" w14:textId="77777777" w:rsidTr="005C7937">
        <w:trPr>
          <w:trHeight w:val="636"/>
          <w:jc w:val="center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CB443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Sangrado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C5298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Sistemas de suspensión o rieles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96C68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Permiten el correcto sangrado del animal, deben estar ubicados de tal forma que se eviten salpicaduras hacia otras áreas.</w:t>
            </w:r>
          </w:p>
        </w:tc>
      </w:tr>
      <w:tr w:rsidR="00C64070" w:rsidRPr="00C47640" w14:paraId="4535CA35" w14:textId="77777777" w:rsidTr="005C7937">
        <w:trPr>
          <w:trHeight w:val="948"/>
          <w:jc w:val="center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820B0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AE8A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Canales para la recolección de sangre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6E396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Construidos en materiales impermeables, resistentes a la corrosión y de fácil limpieza, la sangre no debe entrar en contacto con superficies de proceso limpio.</w:t>
            </w:r>
          </w:p>
        </w:tc>
      </w:tr>
      <w:tr w:rsidR="00C64070" w:rsidRPr="00C47640" w14:paraId="6FC1E38E" w14:textId="77777777" w:rsidTr="005C7937">
        <w:trPr>
          <w:trHeight w:val="636"/>
          <w:jc w:val="center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B2F7E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Escaldado y depilado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9BF40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Tanques de escaldado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AE939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Deben ser capaces de mantener la temperatura controlada, fabricados en acero inoxidable u otro material que sea sanitario autorizado.</w:t>
            </w:r>
          </w:p>
        </w:tc>
      </w:tr>
      <w:tr w:rsidR="00C64070" w:rsidRPr="00C47640" w14:paraId="54D42FAD" w14:textId="77777777" w:rsidTr="005C7937">
        <w:trPr>
          <w:trHeight w:val="636"/>
          <w:jc w:val="center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3B319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AB14E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Equipos de depilado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0D47B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Diseñados para la remoción del pelo sin lastimar la piel, debe permitir limpieza y desinfecciones frecuentes.</w:t>
            </w:r>
          </w:p>
        </w:tc>
      </w:tr>
      <w:tr w:rsidR="00C64070" w:rsidRPr="00C47640" w14:paraId="76C0A956" w14:textId="77777777" w:rsidTr="005C7937">
        <w:trPr>
          <w:trHeight w:val="636"/>
          <w:jc w:val="center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5D424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Eviscerado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6730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Mesas de trabajo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B4486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Deben ser superficies lisas, no absorbentes resistentes a la corrosión y de fácil desinfección.</w:t>
            </w:r>
          </w:p>
        </w:tc>
      </w:tr>
      <w:tr w:rsidR="00C64070" w:rsidRPr="00C47640" w14:paraId="698F78BF" w14:textId="77777777" w:rsidTr="005C7937">
        <w:trPr>
          <w:trHeight w:val="636"/>
          <w:jc w:val="center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D2E38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2FC6C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Ganchos y soportes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B286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Deben ser de uso exclusivo para los canales y deben evitar el contacto con zonas contaminadas o el suelo.</w:t>
            </w:r>
          </w:p>
        </w:tc>
      </w:tr>
      <w:tr w:rsidR="00C64070" w:rsidRPr="00C47640" w14:paraId="24199E56" w14:textId="77777777" w:rsidTr="005C7937">
        <w:trPr>
          <w:trHeight w:val="636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2ED3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Inspección sanitaria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933A8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Mesas y soportes para vísceras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C086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Permiten la inspección individual de las vísceras comestibles, que deben estar claramente diferenciadas de las no comestibles.</w:t>
            </w:r>
          </w:p>
        </w:tc>
      </w:tr>
      <w:tr w:rsidR="00C64070" w:rsidRPr="00C47640" w14:paraId="61ED9493" w14:textId="77777777" w:rsidTr="005C7937">
        <w:trPr>
          <w:trHeight w:val="792"/>
          <w:jc w:val="center"/>
        </w:trPr>
        <w:tc>
          <w:tcPr>
            <w:tcW w:w="1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11ED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Lavado de canales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86BEA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Sistemas de lavado con agua potable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E066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Debe contar con la presión suficiente para remover los residuos visibles, el agua debe cumplir con los criterios de potabilidad.</w:t>
            </w:r>
          </w:p>
        </w:tc>
      </w:tr>
      <w:tr w:rsidR="00C64070" w:rsidRPr="00C47640" w14:paraId="064FB99D" w14:textId="77777777" w:rsidTr="005C7937">
        <w:trPr>
          <w:trHeight w:val="948"/>
          <w:jc w:val="center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BE57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lastRenderedPageBreak/>
              <w:t xml:space="preserve">Refrigeración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01DF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Cámaras de refrigeración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CA1FF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Capaces de mantener la temperatura controlada para el correcto enfriamiento de los canales, deben estar equipadas con sistemas de monitor</w:t>
            </w:r>
            <w:r>
              <w:rPr>
                <w:color w:val="000000"/>
                <w:sz w:val="24"/>
                <w:szCs w:val="24"/>
                <w:lang w:val="es-CO" w:eastAsia="es-CO"/>
              </w:rPr>
              <w:t>eo</w:t>
            </w:r>
            <w:r w:rsidRPr="00C47640">
              <w:rPr>
                <w:color w:val="000000"/>
                <w:sz w:val="24"/>
                <w:szCs w:val="24"/>
                <w:lang w:val="es-CO" w:eastAsia="es-CO"/>
              </w:rPr>
              <w:t xml:space="preserve"> térmico.</w:t>
            </w:r>
          </w:p>
        </w:tc>
      </w:tr>
      <w:tr w:rsidR="00C64070" w:rsidRPr="00C47640" w14:paraId="658269A3" w14:textId="77777777" w:rsidTr="005C7937">
        <w:trPr>
          <w:trHeight w:val="636"/>
          <w:jc w:val="center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066D2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55544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Rieles y ganchos en frio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4D66B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Mantienen los canales suspendidos, evitando el contacto entre ellos y con otras superficies.</w:t>
            </w:r>
          </w:p>
        </w:tc>
      </w:tr>
      <w:tr w:rsidR="00C64070" w:rsidRPr="00C47640" w14:paraId="08986513" w14:textId="77777777" w:rsidTr="005C7937">
        <w:trPr>
          <w:trHeight w:val="636"/>
          <w:jc w:val="center"/>
        </w:trPr>
        <w:tc>
          <w:tcPr>
            <w:tcW w:w="1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B76D8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Manejo de decomisos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B1422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Recipientes identificados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04A1F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Deben ser exclusivos para productos no aptos, claramente rotulados y separados del flujo de productos comestibles.</w:t>
            </w:r>
          </w:p>
        </w:tc>
      </w:tr>
      <w:tr w:rsidR="00C64070" w:rsidRPr="00C47640" w14:paraId="7359A17A" w14:textId="77777777" w:rsidTr="005C7937">
        <w:trPr>
          <w:trHeight w:val="636"/>
          <w:jc w:val="center"/>
        </w:trPr>
        <w:tc>
          <w:tcPr>
            <w:tcW w:w="1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A4D43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Limpieza y desinfección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2E87E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 xml:space="preserve">Equipos de lavado y desinfección 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E0BDA" w14:textId="77777777" w:rsidR="00C64070" w:rsidRPr="00C47640" w:rsidRDefault="00C64070" w:rsidP="005C7937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val="es-CO" w:eastAsia="es-CO"/>
              </w:rPr>
            </w:pPr>
            <w:r w:rsidRPr="00C47640">
              <w:rPr>
                <w:color w:val="000000"/>
                <w:sz w:val="24"/>
                <w:szCs w:val="24"/>
                <w:lang w:val="es-CO" w:eastAsia="es-CO"/>
              </w:rPr>
              <w:t>Permiten la limpieza efectiva de equipos, utensilios y áreas, deben ser compatibles con detergentes y desinfectantes autorizados.</w:t>
            </w:r>
          </w:p>
        </w:tc>
      </w:tr>
    </w:tbl>
    <w:p w14:paraId="5094CC1E" w14:textId="77777777" w:rsidR="00C64070" w:rsidRDefault="00C64070" w:rsidP="00C64070">
      <w:pPr>
        <w:pStyle w:val="Textoindependiente"/>
        <w:spacing w:before="1" w:line="360" w:lineRule="auto"/>
        <w:ind w:right="364"/>
        <w:jc w:val="center"/>
        <w:rPr>
          <w:b/>
          <w:bCs/>
        </w:rPr>
      </w:pPr>
      <w:bookmarkStart w:id="0" w:name="_Toc219226319"/>
      <w:r w:rsidRPr="00C47640">
        <w:rPr>
          <w:b/>
          <w:bCs/>
        </w:rPr>
        <w:t xml:space="preserve">Tabla </w:t>
      </w:r>
      <w:r w:rsidRPr="00C47640">
        <w:rPr>
          <w:b/>
          <w:bCs/>
        </w:rPr>
        <w:fldChar w:fldCharType="begin"/>
      </w:r>
      <w:r w:rsidRPr="00C47640">
        <w:rPr>
          <w:b/>
          <w:bCs/>
        </w:rPr>
        <w:instrText xml:space="preserve"> SEQ Tabla \* ARABIC </w:instrText>
      </w:r>
      <w:r w:rsidRPr="00C47640">
        <w:rPr>
          <w:b/>
          <w:bCs/>
        </w:rPr>
        <w:fldChar w:fldCharType="separate"/>
      </w:r>
      <w:r>
        <w:rPr>
          <w:b/>
          <w:bCs/>
          <w:noProof/>
        </w:rPr>
        <w:t>15</w:t>
      </w:r>
      <w:r w:rsidRPr="00C47640">
        <w:rPr>
          <w:b/>
          <w:bCs/>
        </w:rPr>
        <w:fldChar w:fldCharType="end"/>
      </w:r>
      <w:r w:rsidRPr="00C47640">
        <w:rPr>
          <w:b/>
          <w:bCs/>
        </w:rPr>
        <w:t>.</w:t>
      </w:r>
      <w:bookmarkStart w:id="1" w:name="_Hlk219314354"/>
      <w:r w:rsidRPr="00C47640">
        <w:rPr>
          <w:b/>
          <w:bCs/>
        </w:rPr>
        <w:t>Requerimientos normativos de equipos para plantas de beneficio porcino</w:t>
      </w:r>
      <w:bookmarkEnd w:id="0"/>
      <w:bookmarkEnd w:id="1"/>
    </w:p>
    <w:p w14:paraId="77676C0B" w14:textId="77777777" w:rsidR="00C64070" w:rsidRDefault="00C64070" w:rsidP="00C64070">
      <w:pPr>
        <w:pStyle w:val="Textoindependiente"/>
        <w:spacing w:before="1" w:line="360" w:lineRule="auto"/>
        <w:ind w:right="364"/>
        <w:jc w:val="center"/>
        <w:rPr>
          <w:i/>
          <w:iCs/>
          <w:sz w:val="20"/>
          <w:szCs w:val="20"/>
        </w:rPr>
      </w:pPr>
      <w:r w:rsidRPr="00EC422B">
        <w:rPr>
          <w:i/>
          <w:iCs/>
          <w:sz w:val="20"/>
          <w:szCs w:val="20"/>
          <w:lang w:val="es-CO"/>
        </w:rPr>
        <w:t xml:space="preserve">Nota. </w:t>
      </w:r>
      <w:r w:rsidRPr="008B29C0">
        <w:rPr>
          <w:i/>
          <w:iCs/>
          <w:sz w:val="20"/>
          <w:szCs w:val="20"/>
        </w:rPr>
        <w:t>Elaboración propia, con base en la Resolución 240 de 2013 del Instituto Nacional de Vigilancia de Medicamentos y Alimentos (INVIMA).</w:t>
      </w:r>
    </w:p>
    <w:p w14:paraId="093742D6" w14:textId="77777777" w:rsidR="007B3C21" w:rsidRDefault="007B3C21"/>
    <w:sectPr w:rsidR="007B3C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496"/>
    <w:rsid w:val="000B6496"/>
    <w:rsid w:val="00440D97"/>
    <w:rsid w:val="00486411"/>
    <w:rsid w:val="007B3C21"/>
    <w:rsid w:val="00C6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AAD72-47CD-45AE-A541-DB5BCFA2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0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B6496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B6496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6496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6496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6496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6496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6496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6496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6496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64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64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64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649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649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64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64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64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64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6496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B64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6496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B64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6496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B64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649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B649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649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649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6496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C64070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64070"/>
    <w:rPr>
      <w:rFonts w:ascii="Times New Roman" w:eastAsia="Times New Roman" w:hAnsi="Times New Roman" w:cs="Times New Roman"/>
      <w:kern w:val="0"/>
      <w:sz w:val="24"/>
      <w:szCs w:val="24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Acevedo</dc:creator>
  <cp:keywords/>
  <dc:description/>
  <cp:lastModifiedBy>Camila Acevedo</cp:lastModifiedBy>
  <cp:revision>2</cp:revision>
  <dcterms:created xsi:type="dcterms:W3CDTF">2026-01-15T01:19:00Z</dcterms:created>
  <dcterms:modified xsi:type="dcterms:W3CDTF">2026-01-15T01:19:00Z</dcterms:modified>
</cp:coreProperties>
</file>